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A0D16">
        <w:rPr>
          <w:rFonts w:ascii="Times New Roman" w:hAnsi="Times New Roman" w:cs="Times New Roman"/>
          <w:bCs/>
          <w:sz w:val="24"/>
          <w:szCs w:val="24"/>
        </w:rPr>
        <w:t>31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AA0D16">
        <w:rPr>
          <w:rFonts w:ascii="Times New Roman" w:hAnsi="Times New Roman" w:cs="Times New Roman"/>
          <w:bCs/>
          <w:sz w:val="24"/>
          <w:szCs w:val="24"/>
        </w:rPr>
        <w:t>5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AA0D16">
        <w:rPr>
          <w:rFonts w:ascii="Times New Roman" w:hAnsi="Times New Roman" w:cs="Times New Roman"/>
          <w:sz w:val="24"/>
          <w:szCs w:val="24"/>
        </w:rPr>
        <w:t xml:space="preserve">реагентов и реактивов для </w:t>
      </w:r>
      <w:proofErr w:type="spellStart"/>
      <w:r w:rsidR="00AA0D16">
        <w:rPr>
          <w:rFonts w:ascii="Times New Roman" w:hAnsi="Times New Roman" w:cs="Times New Roman"/>
          <w:sz w:val="24"/>
          <w:szCs w:val="24"/>
        </w:rPr>
        <w:t>агализатора</w:t>
      </w:r>
      <w:proofErr w:type="spellEnd"/>
      <w:r w:rsidR="00AA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0D16">
        <w:rPr>
          <w:rFonts w:ascii="Times New Roman" w:hAnsi="Times New Roman" w:cs="Times New Roman"/>
          <w:sz w:val="24"/>
          <w:szCs w:val="24"/>
        </w:rPr>
        <w:t>Акросс</w:t>
      </w:r>
      <w:proofErr w:type="spellEnd"/>
      <w:r w:rsidR="00AA0D16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95582C">
        <w:rPr>
          <w:rFonts w:ascii="Times New Roman" w:hAnsi="Times New Roman" w:cs="Times New Roman"/>
          <w:sz w:val="24"/>
          <w:szCs w:val="24"/>
        </w:rPr>
        <w:t xml:space="preserve"> способом</w:t>
      </w:r>
      <w:proofErr w:type="gramEnd"/>
      <w:r w:rsidR="0095582C" w:rsidRPr="0095582C">
        <w:rPr>
          <w:rFonts w:ascii="Times New Roman" w:hAnsi="Times New Roman" w:cs="Times New Roman"/>
          <w:sz w:val="24"/>
          <w:szCs w:val="24"/>
        </w:rPr>
        <w:t xml:space="preserve">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AA0D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A68EE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EE04B3" w:rsidP="007A68E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Стандартные эритроциты </w:t>
            </w:r>
            <w:proofErr w:type="spellStart"/>
            <w:r>
              <w:rPr>
                <w:color w:val="000000"/>
              </w:rPr>
              <w:t>Акросс</w:t>
            </w:r>
            <w:proofErr w:type="spellEnd"/>
            <w:r>
              <w:rPr>
                <w:color w:val="000000"/>
              </w:rPr>
              <w:t xml:space="preserve"> для скрининга </w:t>
            </w:r>
            <w:proofErr w:type="spellStart"/>
            <w:r>
              <w:rPr>
                <w:color w:val="000000"/>
              </w:rPr>
              <w:t>антителл</w:t>
            </w:r>
            <w:proofErr w:type="spellEnd"/>
            <w:r>
              <w:rPr>
                <w:color w:val="000000"/>
              </w:rPr>
              <w:t xml:space="preserve"> 820105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EE04B3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EE04B3" w:rsidP="007A6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EE" w:rsidRDefault="00EE04B3" w:rsidP="007A68EE">
            <w:pPr>
              <w:rPr>
                <w:color w:val="000000"/>
              </w:rPr>
            </w:pPr>
            <w:r>
              <w:rPr>
                <w:color w:val="000000"/>
              </w:rPr>
              <w:t>31290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EE" w:rsidRPr="007A68EE" w:rsidRDefault="00EE04B3" w:rsidP="008F79AB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625800</w:t>
            </w:r>
          </w:p>
        </w:tc>
      </w:tr>
      <w:tr w:rsidR="007A68EE" w:rsidRPr="008F79AB" w:rsidTr="000F253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EE04B3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Pr="00EE04B3" w:rsidRDefault="00EE04B3" w:rsidP="007A68E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Раствор низкой ионной силы </w:t>
            </w:r>
            <w:r>
              <w:rPr>
                <w:color w:val="000000"/>
                <w:lang w:val="en-US"/>
              </w:rPr>
              <w:t>Across</w:t>
            </w:r>
            <w:r w:rsidRPr="00EE04B3">
              <w:rPr>
                <w:color w:val="000000"/>
              </w:rPr>
              <w:t xml:space="preserve"> 1*100</w:t>
            </w:r>
            <w:r>
              <w:rPr>
                <w:color w:val="000000"/>
              </w:rPr>
              <w:t xml:space="preserve">мл </w:t>
            </w:r>
            <w:r w:rsidRPr="00EE04B3">
              <w:rPr>
                <w:color w:val="000000"/>
              </w:rPr>
              <w:t xml:space="preserve"> 830100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EE04B3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EE04B3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EE04B3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EE04B3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91806</w:t>
            </w:r>
          </w:p>
        </w:tc>
      </w:tr>
      <w:tr w:rsidR="007A68EE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EE04B3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EE04B3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карта для проведения прямой и непрямой </w:t>
            </w:r>
            <w:proofErr w:type="spellStart"/>
            <w:r>
              <w:rPr>
                <w:color w:val="000000"/>
              </w:rPr>
              <w:t>Кумбса</w:t>
            </w:r>
            <w:proofErr w:type="spellEnd"/>
            <w:r>
              <w:rPr>
                <w:color w:val="000000"/>
              </w:rPr>
              <w:t xml:space="preserve"> 810215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F14D1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F14D1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F14D1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Pr="008F79AB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1061340</w:t>
            </w:r>
          </w:p>
        </w:tc>
      </w:tr>
      <w:tr w:rsidR="007A68EE" w:rsidRPr="008F79AB" w:rsidTr="002F14D1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F14D1" w:rsidP="007A68E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8EE" w:rsidRDefault="007A68EE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2F14D1" w:rsidRPr="008F79AB" w:rsidRDefault="002F14D1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1778946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тенг</w:t>
            </w:r>
            <w:proofErr w:type="spellEnd"/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2F14D1">
        <w:rPr>
          <w:rFonts w:ascii="Times New Roman" w:hAnsi="Times New Roman" w:cs="Times New Roman"/>
          <w:b/>
          <w:sz w:val="24"/>
          <w:szCs w:val="24"/>
        </w:rPr>
        <w:t>: 1778946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Один миллион </w:t>
      </w:r>
      <w:r w:rsidR="002F14D1">
        <w:rPr>
          <w:rFonts w:ascii="Times New Roman" w:hAnsi="Times New Roman" w:cs="Times New Roman"/>
          <w:b/>
          <w:sz w:val="24"/>
          <w:szCs w:val="24"/>
        </w:rPr>
        <w:t xml:space="preserve">семьсот семьдесят восемь 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тысячи </w:t>
      </w:r>
      <w:r w:rsidR="002F14D1">
        <w:rPr>
          <w:rFonts w:ascii="Times New Roman" w:hAnsi="Times New Roman" w:cs="Times New Roman"/>
          <w:b/>
          <w:sz w:val="24"/>
          <w:szCs w:val="24"/>
        </w:rPr>
        <w:t xml:space="preserve">девятьсот сорок </w:t>
      </w:r>
      <w:proofErr w:type="gramStart"/>
      <w:r w:rsidR="002F14D1">
        <w:rPr>
          <w:rFonts w:ascii="Times New Roman" w:hAnsi="Times New Roman" w:cs="Times New Roman"/>
          <w:b/>
          <w:sz w:val="24"/>
          <w:szCs w:val="24"/>
        </w:rPr>
        <w:t xml:space="preserve">шесть </w:t>
      </w:r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8F79A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F14D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5923A2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23A2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23A2" w:rsidRPr="0003251C" w:rsidRDefault="005923A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90"/>
            <w:bookmarkEnd w:id="0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291"/>
      <w:bookmarkEnd w:id="1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2" w:name="_GoBack"/>
      <w:bookmarkEnd w:id="2"/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522EF"/>
    <w:rsid w:val="00273C12"/>
    <w:rsid w:val="00294C6C"/>
    <w:rsid w:val="002B48A3"/>
    <w:rsid w:val="002F14D1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923A2"/>
    <w:rsid w:val="005F53FB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AA0D16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E4DAD"/>
    <w:rsid w:val="00E22A10"/>
    <w:rsid w:val="00E70939"/>
    <w:rsid w:val="00EE04B3"/>
    <w:rsid w:val="00EF3A40"/>
    <w:rsid w:val="00F31E9D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D288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2021-05-31T11:23:00Z</cp:lastPrinted>
  <dcterms:created xsi:type="dcterms:W3CDTF">2021-04-01T10:16:00Z</dcterms:created>
  <dcterms:modified xsi:type="dcterms:W3CDTF">2021-05-31T11:42:00Z</dcterms:modified>
</cp:coreProperties>
</file>